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F0A" w:rsidRDefault="006F0F0A" w:rsidP="00550004">
      <w:pPr>
        <w:widowControl/>
        <w:spacing w:before="100" w:after="100" w:line="240" w:lineRule="atLeast"/>
        <w:ind w:right="400"/>
        <w:jc w:val="right"/>
      </w:pPr>
    </w:p>
    <w:p w:rsidR="006F0F0A" w:rsidRDefault="006A41A9">
      <w:pPr>
        <w:pStyle w:val="ab"/>
        <w:spacing w:line="480" w:lineRule="auto"/>
        <w:ind w:left="0"/>
        <w:jc w:val="center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英文題目</w:t>
      </w:r>
    </w:p>
    <w:p w:rsidR="006F0F0A" w:rsidRDefault="006A41A9">
      <w:pPr>
        <w:pStyle w:val="ab"/>
        <w:spacing w:line="480" w:lineRule="auto"/>
        <w:ind w:left="0"/>
        <w:jc w:val="center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中文題目</w:t>
      </w:r>
    </w:p>
    <w:p w:rsidR="006F0F0A" w:rsidRDefault="006A41A9">
      <w:pPr>
        <w:spacing w:line="48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作者</w:t>
      </w:r>
    </w:p>
    <w:p w:rsidR="006F0F0A" w:rsidRDefault="006A41A9">
      <w:pPr>
        <w:spacing w:line="480" w:lineRule="auto"/>
        <w:jc w:val="center"/>
      </w:pPr>
      <w:r>
        <w:rPr>
          <w:rFonts w:ascii="Times New Roman" w:hAnsi="Times New Roman"/>
          <w:b/>
          <w:szCs w:val="24"/>
          <w:u w:val="single"/>
        </w:rPr>
        <w:t>服務單位</w:t>
      </w:r>
    </w:p>
    <w:p w:rsidR="006F0F0A" w:rsidRDefault="006A41A9">
      <w:pPr>
        <w:spacing w:line="48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摘要：</w:t>
      </w:r>
      <w:r>
        <w:rPr>
          <w:rFonts w:ascii="Times New Roman" w:hAnsi="Times New Roman"/>
          <w:b/>
          <w:color w:val="FF0000"/>
          <w:sz w:val="40"/>
          <w:szCs w:val="40"/>
        </w:rPr>
        <w:t>300</w:t>
      </w:r>
      <w:r>
        <w:rPr>
          <w:rFonts w:ascii="Times New Roman" w:hAnsi="Times New Roman"/>
          <w:b/>
          <w:color w:val="FF0000"/>
          <w:sz w:val="40"/>
          <w:szCs w:val="40"/>
        </w:rPr>
        <w:t>字數以內</w:t>
      </w:r>
    </w:p>
    <w:p w:rsidR="006F0F0A" w:rsidRDefault="00263774">
      <w:pPr>
        <w:spacing w:line="480" w:lineRule="auto"/>
        <w:jc w:val="center"/>
      </w:pPr>
      <w:r>
        <w:rPr>
          <w:rFonts w:ascii="Times New Roman" w:hAnsi="Times New Roman"/>
          <w:b/>
          <w:color w:val="FF0000"/>
          <w:sz w:val="40"/>
          <w:szCs w:val="40"/>
          <w:shd w:val="clear" w:color="auto" w:fill="FFFF00"/>
        </w:rPr>
        <w:t>201</w:t>
      </w:r>
      <w:r>
        <w:rPr>
          <w:rFonts w:ascii="Times New Roman" w:hAnsi="Times New Roman" w:hint="eastAsia"/>
          <w:b/>
          <w:color w:val="FF0000"/>
          <w:sz w:val="40"/>
          <w:szCs w:val="40"/>
          <w:shd w:val="clear" w:color="auto" w:fill="FFFF00"/>
        </w:rPr>
        <w:t>7</w:t>
      </w:r>
      <w:r w:rsidR="006A41A9">
        <w:rPr>
          <w:rFonts w:ascii="Times New Roman" w:hAnsi="Times New Roman"/>
          <w:b/>
          <w:color w:val="FF0000"/>
          <w:sz w:val="40"/>
          <w:szCs w:val="40"/>
          <w:shd w:val="clear" w:color="auto" w:fill="FFFF00"/>
        </w:rPr>
        <w:t>年</w:t>
      </w:r>
      <w:r>
        <w:rPr>
          <w:rFonts w:ascii="Times New Roman" w:hAnsi="Times New Roman" w:hint="eastAsia"/>
          <w:b/>
          <w:color w:val="FF0000"/>
          <w:sz w:val="40"/>
          <w:szCs w:val="40"/>
          <w:shd w:val="clear" w:color="auto" w:fill="FFFF00"/>
        </w:rPr>
        <w:t>11</w:t>
      </w:r>
      <w:r w:rsidR="006A41A9">
        <w:rPr>
          <w:rFonts w:ascii="Times New Roman" w:hAnsi="Times New Roman"/>
          <w:b/>
          <w:color w:val="FF0000"/>
          <w:sz w:val="40"/>
          <w:szCs w:val="40"/>
          <w:shd w:val="clear" w:color="auto" w:fill="FFFF00"/>
        </w:rPr>
        <w:t>月</w:t>
      </w:r>
      <w:r>
        <w:rPr>
          <w:rFonts w:ascii="Times New Roman" w:hAnsi="Times New Roman" w:hint="eastAsia"/>
          <w:b/>
          <w:color w:val="FF0000"/>
          <w:sz w:val="40"/>
          <w:szCs w:val="40"/>
          <w:shd w:val="clear" w:color="auto" w:fill="FFFF00"/>
        </w:rPr>
        <w:t>15</w:t>
      </w:r>
      <w:r w:rsidR="006A41A9">
        <w:rPr>
          <w:rFonts w:ascii="Times New Roman" w:hAnsi="Times New Roman"/>
          <w:b/>
          <w:color w:val="FF0000"/>
          <w:sz w:val="40"/>
          <w:szCs w:val="40"/>
          <w:shd w:val="clear" w:color="auto" w:fill="FFFF00"/>
        </w:rPr>
        <w:t>日截稿</w:t>
      </w:r>
    </w:p>
    <w:p w:rsidR="006F0F0A" w:rsidRDefault="006F0F0A">
      <w:pPr>
        <w:spacing w:line="480" w:lineRule="auto"/>
        <w:rPr>
          <w:rFonts w:ascii="Times New Roman" w:hAnsi="Times New Roman"/>
          <w:b/>
          <w:bCs/>
          <w:szCs w:val="24"/>
        </w:rPr>
      </w:pPr>
    </w:p>
    <w:p w:rsidR="006F0F0A" w:rsidRDefault="006A41A9">
      <w:pPr>
        <w:spacing w:line="480" w:lineRule="auto"/>
      </w:pPr>
      <w:r>
        <w:rPr>
          <w:rFonts w:ascii="Times New Roman" w:hAnsi="Times New Roman"/>
          <w:b/>
          <w:bCs/>
          <w:szCs w:val="24"/>
        </w:rPr>
        <w:t>Introduction</w:t>
      </w:r>
    </w:p>
    <w:p w:rsidR="006F0F0A" w:rsidRDefault="006F0F0A">
      <w:pPr>
        <w:spacing w:line="480" w:lineRule="auto"/>
        <w:rPr>
          <w:rFonts w:ascii="Times New Roman" w:hAnsi="Times New Roman"/>
          <w:szCs w:val="24"/>
        </w:rPr>
      </w:pPr>
    </w:p>
    <w:p w:rsidR="006F0F0A" w:rsidRDefault="006A41A9">
      <w:pPr>
        <w:spacing w:line="480" w:lineRule="auto"/>
        <w:ind w:right="1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Materials and Methods</w:t>
      </w:r>
    </w:p>
    <w:p w:rsidR="006F0F0A" w:rsidRDefault="006F0F0A">
      <w:pPr>
        <w:spacing w:line="480" w:lineRule="auto"/>
        <w:ind w:right="140"/>
        <w:jc w:val="both"/>
        <w:rPr>
          <w:rFonts w:ascii="Times New Roman" w:hAnsi="Times New Roman"/>
          <w:szCs w:val="24"/>
        </w:rPr>
      </w:pPr>
    </w:p>
    <w:p w:rsidR="006F0F0A" w:rsidRDefault="006A41A9">
      <w:pPr>
        <w:spacing w:line="480" w:lineRule="auto"/>
        <w:ind w:right="140"/>
        <w:jc w:val="both"/>
      </w:pPr>
      <w:r>
        <w:rPr>
          <w:rFonts w:ascii="Times New Roman" w:hAnsi="Times New Roman"/>
          <w:b/>
          <w:bCs/>
          <w:szCs w:val="24"/>
        </w:rPr>
        <w:t>Results</w:t>
      </w:r>
    </w:p>
    <w:p w:rsidR="006F0F0A" w:rsidRDefault="006F0F0A">
      <w:pPr>
        <w:autoSpaceDE w:val="0"/>
        <w:spacing w:line="480" w:lineRule="auto"/>
        <w:jc w:val="both"/>
        <w:rPr>
          <w:rFonts w:ascii="Times New Roman" w:hAnsi="Times New Roman"/>
          <w:iCs/>
          <w:kern w:val="0"/>
          <w:szCs w:val="24"/>
        </w:rPr>
      </w:pPr>
    </w:p>
    <w:p w:rsidR="006F0F0A" w:rsidRDefault="006A41A9">
      <w:pPr>
        <w:spacing w:line="480" w:lineRule="auto"/>
        <w:ind w:right="140"/>
        <w:jc w:val="both"/>
      </w:pPr>
      <w:r>
        <w:rPr>
          <w:rFonts w:ascii="Times New Roman" w:hAnsi="Times New Roman"/>
          <w:b/>
          <w:bCs/>
          <w:szCs w:val="24"/>
        </w:rPr>
        <w:t>Discussion &amp; Conclusions</w:t>
      </w:r>
    </w:p>
    <w:p w:rsidR="006F0F0A" w:rsidRDefault="006F0F0A">
      <w:pPr>
        <w:spacing w:line="480" w:lineRule="auto"/>
        <w:ind w:right="140"/>
        <w:jc w:val="both"/>
        <w:rPr>
          <w:rFonts w:ascii="Times New Roman" w:hAnsi="Times New Roman"/>
          <w:szCs w:val="24"/>
        </w:rPr>
      </w:pPr>
    </w:p>
    <w:p w:rsidR="006F0F0A" w:rsidRDefault="006F0F0A">
      <w:pPr>
        <w:spacing w:line="480" w:lineRule="auto"/>
        <w:ind w:right="140"/>
        <w:jc w:val="both"/>
        <w:rPr>
          <w:rFonts w:ascii="Times New Roman" w:hAnsi="Times New Roman"/>
          <w:szCs w:val="24"/>
        </w:rPr>
      </w:pPr>
    </w:p>
    <w:sectPr w:rsidR="006F0F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021" w:bottom="709" w:left="1021" w:header="170" w:footer="57" w:gutter="0"/>
      <w:cols w:space="720"/>
      <w:docGrid w:type="lines" w:linePitch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87E" w:rsidRDefault="004D087E">
      <w:pPr>
        <w:spacing w:line="240" w:lineRule="auto"/>
      </w:pPr>
      <w:r>
        <w:separator/>
      </w:r>
    </w:p>
  </w:endnote>
  <w:endnote w:type="continuationSeparator" w:id="0">
    <w:p w:rsidR="004D087E" w:rsidRDefault="004D08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774" w:rsidRDefault="0026377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080"/>
    </w:tblGrid>
    <w:tr w:rsidR="008666E9">
      <w:tc>
        <w:tcPr>
          <w:tcW w:w="10080" w:type="dxa"/>
          <w:tcBorders>
            <w:top w:val="double" w:sz="12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666E9" w:rsidRDefault="00263774">
          <w:pPr>
            <w:snapToGrid w:val="0"/>
            <w:spacing w:line="240" w:lineRule="auto"/>
            <w:jc w:val="center"/>
          </w:pPr>
          <w:r>
            <w:rPr>
              <w:rFonts w:hint="eastAsia"/>
              <w:sz w:val="16"/>
            </w:rPr>
            <w:t>2</w:t>
          </w:r>
          <w:r w:rsidR="00463DBB">
            <w:rPr>
              <w:sz w:val="16"/>
            </w:rPr>
            <w:t xml:space="preserve">, </w:t>
          </w:r>
          <w:r w:rsidR="00F77194">
            <w:rPr>
              <w:rFonts w:hint="eastAsia"/>
              <w:sz w:val="16"/>
            </w:rPr>
            <w:t>Yud</w:t>
          </w:r>
          <w:r w:rsidR="00463DBB">
            <w:rPr>
              <w:rFonts w:hint="eastAsia"/>
              <w:sz w:val="16"/>
            </w:rPr>
            <w:t>e</w:t>
          </w:r>
          <w:r w:rsidR="00CC5E15">
            <w:rPr>
              <w:sz w:val="16"/>
            </w:rPr>
            <w:t xml:space="preserve"> </w:t>
          </w:r>
          <w:r w:rsidR="00CC5E15">
            <w:rPr>
              <w:rFonts w:hint="eastAsia"/>
              <w:sz w:val="16"/>
            </w:rPr>
            <w:t>Rode</w:t>
          </w:r>
          <w:r w:rsidR="001D4DAB">
            <w:rPr>
              <w:sz w:val="16"/>
            </w:rPr>
            <w:t>,</w:t>
          </w:r>
          <w:r w:rsidR="00CC5E15">
            <w:rPr>
              <w:rFonts w:hint="eastAsia"/>
              <w:sz w:val="16"/>
            </w:rPr>
            <w:t>No</w:t>
          </w:r>
          <w:r w:rsidR="00BA4E2F">
            <w:rPr>
              <w:rFonts w:hint="eastAsia"/>
              <w:sz w:val="16"/>
            </w:rPr>
            <w:t>rth District</w:t>
          </w:r>
          <w:r w:rsidR="00FD5EEE">
            <w:rPr>
              <w:rFonts w:hint="eastAsia"/>
              <w:sz w:val="16"/>
            </w:rPr>
            <w:t>,</w:t>
          </w:r>
          <w:r w:rsidR="001D4DAB">
            <w:rPr>
              <w:sz w:val="16"/>
            </w:rPr>
            <w:t xml:space="preserve"> </w:t>
          </w:r>
          <w:r w:rsidR="00936252">
            <w:rPr>
              <w:rFonts w:hint="eastAsia"/>
              <w:sz w:val="16"/>
            </w:rPr>
            <w:t>Taic</w:t>
          </w:r>
          <w:r w:rsidR="003756E5">
            <w:rPr>
              <w:rFonts w:hint="eastAsia"/>
              <w:sz w:val="16"/>
            </w:rPr>
            <w:t>hung</w:t>
          </w:r>
          <w:r w:rsidR="006A41A9">
            <w:rPr>
              <w:sz w:val="16"/>
            </w:rPr>
            <w:t>, Taiwan, R.O.C. Phone: +886-9</w:t>
          </w:r>
          <w:r w:rsidR="001D4DAB">
            <w:rPr>
              <w:sz w:val="16"/>
            </w:rPr>
            <w:t>-09</w:t>
          </w:r>
          <w:r w:rsidR="001D4DAB">
            <w:rPr>
              <w:rFonts w:hint="eastAsia"/>
              <w:sz w:val="16"/>
            </w:rPr>
            <w:t>88601129</w:t>
          </w:r>
          <w:r w:rsidR="001D4DAB">
            <w:rPr>
              <w:sz w:val="16"/>
            </w:rPr>
            <w:t xml:space="preserve">  </w:t>
          </w:r>
        </w:p>
        <w:p w:rsidR="008666E9" w:rsidRDefault="006A41A9">
          <w:pPr>
            <w:snapToGrid w:val="0"/>
            <w:spacing w:line="240" w:lineRule="auto"/>
            <w:jc w:val="center"/>
          </w:pPr>
          <w:r>
            <w:rPr>
              <w:sz w:val="16"/>
              <w:szCs w:val="20"/>
            </w:rPr>
            <w:t>E-mail:</w:t>
          </w:r>
          <w:r>
            <w:rPr>
              <w:color w:val="0070C0"/>
              <w:sz w:val="16"/>
              <w:szCs w:val="20"/>
            </w:rPr>
            <w:t xml:space="preserve"> 2014tsrm@gmail.com</w:t>
          </w:r>
          <w:r>
            <w:rPr>
              <w:sz w:val="16"/>
              <w:szCs w:val="20"/>
            </w:rPr>
            <w:t xml:space="preserve">  Website:</w:t>
          </w:r>
          <w:r>
            <w:rPr>
              <w:color w:val="0070C0"/>
              <w:sz w:val="16"/>
              <w:szCs w:val="20"/>
            </w:rPr>
            <w:t xml:space="preserve"> https://sites.google.com/site/taiwansoceityrm/</w:t>
          </w:r>
        </w:p>
        <w:p w:rsidR="008666E9" w:rsidRDefault="006A41A9">
          <w:pPr>
            <w:snapToGrid w:val="0"/>
            <w:spacing w:line="240" w:lineRule="auto"/>
            <w:jc w:val="center"/>
            <w:rPr>
              <w:rFonts w:hint="eastAsia"/>
            </w:rPr>
          </w:pPr>
          <w:r>
            <w:rPr>
              <w:sz w:val="21"/>
            </w:rPr>
            <w:t>台灣顯微重建外科醫學會</w:t>
          </w:r>
          <w:r>
            <w:rPr>
              <w:sz w:val="21"/>
            </w:rPr>
            <w:t xml:space="preserve"> </w:t>
          </w:r>
        </w:p>
      </w:tc>
    </w:tr>
  </w:tbl>
  <w:p w:rsidR="008666E9" w:rsidRDefault="004D087E">
    <w:pPr>
      <w:pStyle w:val="a4"/>
      <w:spacing w:line="240" w:lineRule="auto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774" w:rsidRDefault="0026377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87E" w:rsidRDefault="004D087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4D087E" w:rsidRDefault="004D08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774" w:rsidRDefault="002637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6E9" w:rsidRDefault="004D087E">
    <w:bookmarkStart w:id="0" w:name="_GoBack"/>
    <w:bookmarkEnd w:id="0"/>
  </w:p>
  <w:tbl>
    <w:tblPr>
      <w:tblW w:w="998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80"/>
    </w:tblGrid>
    <w:tr w:rsidR="008666E9">
      <w:trPr>
        <w:trHeight w:val="1105"/>
      </w:trPr>
      <w:tc>
        <w:tcPr>
          <w:tcW w:w="9980" w:type="dxa"/>
          <w:tcBorders>
            <w:top w:val="single" w:sz="8" w:space="0" w:color="8064A2"/>
            <w:bottom w:val="single" w:sz="8" w:space="0" w:color="8064A2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666E9" w:rsidRDefault="006A41A9">
          <w:pPr>
            <w:spacing w:line="240" w:lineRule="auto"/>
            <w:rPr>
              <w:rFonts w:ascii="Cambria" w:hAnsi="Cambria" w:cs="Calibri"/>
              <w:b/>
              <w:bCs/>
              <w:color w:val="5F497A"/>
              <w:sz w:val="44"/>
            </w:rPr>
          </w:pPr>
          <w:r>
            <w:rPr>
              <w:rFonts w:ascii="Cambria" w:hAnsi="Cambria" w:cs="Calibri"/>
              <w:b/>
              <w:bCs/>
              <w:color w:val="5F497A"/>
              <w:sz w:val="44"/>
            </w:rPr>
            <w:t>台灣顯微重建外科醫學會</w:t>
          </w:r>
        </w:p>
        <w:p w:rsidR="008666E9" w:rsidRDefault="00550004">
          <w:pPr>
            <w:spacing w:line="240" w:lineRule="auto"/>
            <w:rPr>
              <w:rFonts w:ascii="Cambria" w:hAnsi="Cambria" w:cs="Calibri"/>
              <w:b/>
              <w:bCs/>
              <w:color w:val="5F497A"/>
              <w:sz w:val="44"/>
            </w:rPr>
          </w:pPr>
          <w:r>
            <w:rPr>
              <w:rFonts w:ascii="Cambria" w:hAnsi="Cambria" w:cs="Calibri"/>
              <w:b/>
              <w:bCs/>
              <w:color w:val="5F497A"/>
              <w:sz w:val="44"/>
            </w:rPr>
            <w:t>第</w:t>
          </w:r>
          <w:r>
            <w:rPr>
              <w:rFonts w:ascii="Cambria" w:hAnsi="Cambria" w:cs="Calibri" w:hint="eastAsia"/>
              <w:b/>
              <w:bCs/>
              <w:color w:val="5F497A"/>
              <w:sz w:val="44"/>
            </w:rPr>
            <w:t>二</w:t>
          </w:r>
          <w:r>
            <w:rPr>
              <w:rFonts w:ascii="Cambria" w:hAnsi="Cambria" w:cs="Calibri"/>
              <w:b/>
              <w:bCs/>
              <w:color w:val="5F497A"/>
              <w:sz w:val="44"/>
            </w:rPr>
            <w:t>屆第</w:t>
          </w:r>
          <w:r>
            <w:rPr>
              <w:rFonts w:ascii="Cambria" w:hAnsi="Cambria" w:cs="Calibri" w:hint="eastAsia"/>
              <w:b/>
              <w:bCs/>
              <w:color w:val="5F497A"/>
              <w:sz w:val="44"/>
            </w:rPr>
            <w:t>二</w:t>
          </w:r>
          <w:r w:rsidR="006A41A9">
            <w:rPr>
              <w:rFonts w:ascii="Cambria" w:hAnsi="Cambria" w:cs="Calibri"/>
              <w:b/>
              <w:bCs/>
              <w:color w:val="5F497A"/>
              <w:sz w:val="44"/>
            </w:rPr>
            <w:t>次會員大會暨學術研討會</w:t>
          </w:r>
        </w:p>
      </w:tc>
    </w:tr>
    <w:tr w:rsidR="008666E9">
      <w:trPr>
        <w:trHeight w:val="467"/>
      </w:trPr>
      <w:tc>
        <w:tcPr>
          <w:tcW w:w="9980" w:type="dxa"/>
          <w:tcBorders>
            <w:bottom w:val="single" w:sz="8" w:space="0" w:color="8064A2"/>
          </w:tcBorders>
          <w:shd w:val="clear" w:color="auto" w:fill="DFD8E8"/>
          <w:tcMar>
            <w:top w:w="0" w:type="dxa"/>
            <w:left w:w="108" w:type="dxa"/>
            <w:bottom w:w="0" w:type="dxa"/>
            <w:right w:w="108" w:type="dxa"/>
          </w:tcMar>
        </w:tcPr>
        <w:p w:rsidR="008666E9" w:rsidRDefault="006A41A9">
          <w:pPr>
            <w:keepNext/>
            <w:spacing w:before="180" w:after="180" w:line="240" w:lineRule="exact"/>
            <w:jc w:val="right"/>
          </w:pPr>
          <w:r>
            <w:rPr>
              <w:rFonts w:ascii="Cambria" w:hAnsi="Cambria"/>
              <w:b/>
              <w:bCs/>
              <w:color w:val="5F497A"/>
              <w:sz w:val="27"/>
              <w:szCs w:val="27"/>
            </w:rPr>
            <w:t>Taiwan Society for Reconstructive Microsurgery (TSRM)</w:t>
          </w:r>
        </w:p>
      </w:tc>
    </w:tr>
  </w:tbl>
  <w:p w:rsidR="008666E9" w:rsidRDefault="004D087E">
    <w:pPr>
      <w:pStyle w:val="a3"/>
      <w:spacing w:line="240" w:lineRule="auto"/>
      <w:ind w:right="601"/>
      <w:rPr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774" w:rsidRDefault="002637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0A"/>
    <w:rsid w:val="000C247D"/>
    <w:rsid w:val="001D4DAB"/>
    <w:rsid w:val="00263774"/>
    <w:rsid w:val="003756E5"/>
    <w:rsid w:val="00463DBB"/>
    <w:rsid w:val="004D087E"/>
    <w:rsid w:val="00550004"/>
    <w:rsid w:val="006A41A9"/>
    <w:rsid w:val="006F0F0A"/>
    <w:rsid w:val="00936252"/>
    <w:rsid w:val="00965B7B"/>
    <w:rsid w:val="00AA79F8"/>
    <w:rsid w:val="00BA4E2F"/>
    <w:rsid w:val="00CC5E15"/>
    <w:rsid w:val="00F77194"/>
    <w:rsid w:val="00FD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456A92"/>
  <w15:docId w15:val="{F3712CAB-C1B1-41A7-A722-6EF11ED6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Arial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spacing w:line="480" w:lineRule="exact"/>
    </w:pPr>
    <w:rPr>
      <w:rFonts w:eastAsia="標楷體" w:cs="Times New Roman"/>
      <w:sz w:val="28"/>
    </w:rPr>
  </w:style>
  <w:style w:type="paragraph" w:styleId="7">
    <w:name w:val="heading 7"/>
    <w:basedOn w:val="a"/>
    <w:next w:val="a"/>
    <w:pPr>
      <w:keepNext/>
      <w:snapToGrid w:val="0"/>
      <w:spacing w:line="240" w:lineRule="auto"/>
      <w:jc w:val="both"/>
      <w:outlineLvl w:val="6"/>
    </w:pPr>
    <w:rPr>
      <w:rFonts w:ascii="Times New Roman" w:eastAsia="新細明體" w:hAnsi="Times New Roman"/>
      <w:b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rPr>
      <w:rFonts w:ascii="Calibri" w:eastAsia="標楷體" w:hAnsi="Calibri" w:cs="Times New Roman"/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rPr>
      <w:rFonts w:ascii="Calibri" w:eastAsia="標楷體" w:hAnsi="Calibri" w:cs="Times New Roman"/>
      <w:sz w:val="20"/>
      <w:szCs w:val="20"/>
    </w:rPr>
  </w:style>
  <w:style w:type="paragraph" w:styleId="a5">
    <w:name w:val="Balloon Text"/>
    <w:basedOn w:val="a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a0"/>
    <w:rPr>
      <w:rFonts w:ascii="Cambria" w:eastAsia="新細明體" w:hAnsi="Cambria" w:cs="Times New Roman"/>
      <w:sz w:val="18"/>
      <w:szCs w:val="18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Date"/>
    <w:basedOn w:val="a"/>
    <w:next w:val="a"/>
    <w:pPr>
      <w:jc w:val="right"/>
    </w:pPr>
  </w:style>
  <w:style w:type="character" w:customStyle="1" w:styleId="DateChar">
    <w:name w:val="Date Char"/>
    <w:basedOn w:val="a0"/>
    <w:rPr>
      <w:rFonts w:ascii="Calibri" w:eastAsia="標楷體" w:hAnsi="Calibri" w:cs="Times New Roman"/>
      <w:sz w:val="28"/>
    </w:rPr>
  </w:style>
  <w:style w:type="paragraph" w:styleId="a8">
    <w:name w:val="Title"/>
    <w:basedOn w:val="a"/>
    <w:pPr>
      <w:snapToGrid w:val="0"/>
      <w:spacing w:line="240" w:lineRule="auto"/>
      <w:jc w:val="center"/>
    </w:pPr>
    <w:rPr>
      <w:rFonts w:ascii="Times New Roman" w:eastAsia="新細明體" w:hAnsi="Times New Roman"/>
      <w:b/>
      <w:bCs/>
      <w:smallCaps/>
      <w:sz w:val="36"/>
      <w:szCs w:val="24"/>
    </w:rPr>
  </w:style>
  <w:style w:type="character" w:customStyle="1" w:styleId="TitleChar">
    <w:name w:val="Title Char"/>
    <w:basedOn w:val="a0"/>
    <w:rPr>
      <w:rFonts w:ascii="Times New Roman" w:eastAsia="新細明體" w:hAnsi="Times New Roman" w:cs="Times New Roman"/>
      <w:b/>
      <w:bCs/>
      <w:smallCaps/>
      <w:sz w:val="36"/>
      <w:szCs w:val="24"/>
    </w:rPr>
  </w:style>
  <w:style w:type="character" w:customStyle="1" w:styleId="Heading7Char">
    <w:name w:val="Heading 7 Char"/>
    <w:basedOn w:val="a0"/>
    <w:rPr>
      <w:rFonts w:ascii="Times New Roman" w:eastAsia="新細明體" w:hAnsi="Times New Roman" w:cs="Times New Roman"/>
      <w:b/>
      <w:kern w:val="0"/>
      <w:szCs w:val="20"/>
    </w:rPr>
  </w:style>
  <w:style w:type="paragraph" w:styleId="a9">
    <w:name w:val="List Paragraph"/>
    <w:basedOn w:val="a"/>
    <w:pPr>
      <w:ind w:left="480"/>
    </w:pPr>
  </w:style>
  <w:style w:type="character" w:styleId="aa">
    <w:name w:val="Strong"/>
    <w:basedOn w:val="a0"/>
    <w:rPr>
      <w:b/>
      <w:bCs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b">
    <w:name w:val="Body Text Indent"/>
    <w:basedOn w:val="a"/>
    <w:pPr>
      <w:spacing w:after="120" w:line="240" w:lineRule="auto"/>
      <w:ind w:left="480"/>
    </w:pPr>
    <w:rPr>
      <w:rFonts w:eastAsia="新細明體"/>
      <w:sz w:val="24"/>
    </w:rPr>
  </w:style>
  <w:style w:type="character" w:customStyle="1" w:styleId="BodyTextIndentChar">
    <w:name w:val="Body Text Indent Char"/>
    <w:basedOn w:val="a0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clovermei129@gmail.com</cp:lastModifiedBy>
  <cp:revision>13</cp:revision>
  <cp:lastPrinted>2014-11-19T03:13:00Z</cp:lastPrinted>
  <dcterms:created xsi:type="dcterms:W3CDTF">2017-10-15T06:50:00Z</dcterms:created>
  <dcterms:modified xsi:type="dcterms:W3CDTF">2017-10-15T07:11:00Z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1yXP3h8w79dACJcL54ZnPI-CpdShazk_TINCK5ucr0K0</vt:lpwstr>
  </property>
  <property fmtid="{D5CDD505-2E9C-101B-9397-08002B2CF9AE}" pid="4" name="Google.Documents.RevisionId">
    <vt:lpwstr>07612996391697432197</vt:lpwstr>
  </property>
  <property fmtid="{D5CDD505-2E9C-101B-9397-08002B2CF9AE}" pid="5" name="Google.Documents.PreviousRevisionId">
    <vt:lpwstr>07394144246452564783</vt:lpwstr>
  </property>
  <property fmtid="{D5CDD505-2E9C-101B-9397-08002B2CF9AE}" pid="6" name="Google.Documents.PluginVersion">
    <vt:lpwstr>2.0.2662.553</vt:lpwstr>
  </property>
</Properties>
</file>